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9F62113" w14:textId="77777777" w:rsidR="004141B5" w:rsidRDefault="00E44552">
      <w:pPr>
        <w:rPr>
          <w:sz w:val="22"/>
          <w:szCs w:val="22"/>
        </w:rPr>
      </w:pPr>
      <w:r>
        <w:rPr>
          <w:sz w:val="22"/>
          <w:szCs w:val="22"/>
        </w:rPr>
        <w:t xml:space="preserve">PvdA-Fractie ---- SP-Fractie ---- GL-Fractie --- SGP-Fractie </w:t>
      </w:r>
    </w:p>
    <w:p w14:paraId="725FDDD2" w14:textId="77777777" w:rsidR="004141B5" w:rsidRDefault="004141B5">
      <w:pPr>
        <w:rPr>
          <w:sz w:val="22"/>
          <w:szCs w:val="22"/>
        </w:rPr>
      </w:pPr>
    </w:p>
    <w:p w14:paraId="62CDAE4F" w14:textId="77777777" w:rsidR="004141B5" w:rsidRDefault="00E44552">
      <w:pPr>
        <w:rPr>
          <w:sz w:val="22"/>
          <w:szCs w:val="22"/>
        </w:rPr>
      </w:pPr>
      <w:r>
        <w:rPr>
          <w:sz w:val="22"/>
          <w:szCs w:val="22"/>
        </w:rPr>
        <w:t>Gouda, 31 juli 2018</w:t>
      </w:r>
    </w:p>
    <w:p w14:paraId="07A4F1A2" w14:textId="77777777" w:rsidR="004141B5" w:rsidRDefault="004141B5">
      <w:pPr>
        <w:rPr>
          <w:sz w:val="22"/>
          <w:szCs w:val="22"/>
        </w:rPr>
      </w:pPr>
    </w:p>
    <w:p w14:paraId="5DD67AAA" w14:textId="77777777" w:rsidR="004141B5" w:rsidRDefault="00E44552">
      <w:pPr>
        <w:rPr>
          <w:sz w:val="22"/>
          <w:szCs w:val="22"/>
        </w:rPr>
      </w:pPr>
      <w:r>
        <w:rPr>
          <w:sz w:val="22"/>
          <w:szCs w:val="22"/>
        </w:rPr>
        <w:t>College van B&amp;W Gouda</w:t>
      </w:r>
    </w:p>
    <w:p w14:paraId="082CA90C" w14:textId="77777777" w:rsidR="004141B5" w:rsidRDefault="004141B5">
      <w:pPr>
        <w:rPr>
          <w:sz w:val="22"/>
          <w:szCs w:val="22"/>
        </w:rPr>
      </w:pPr>
    </w:p>
    <w:p w14:paraId="345DEA4E" w14:textId="77777777" w:rsidR="004141B5" w:rsidRDefault="00E44552">
      <w:pPr>
        <w:rPr>
          <w:sz w:val="22"/>
          <w:szCs w:val="22"/>
        </w:rPr>
      </w:pPr>
      <w:r>
        <w:rPr>
          <w:sz w:val="22"/>
          <w:szCs w:val="22"/>
        </w:rPr>
        <w:t xml:space="preserve">Betreft: Artikel 38 vragen EU-subsidie voor kwetsbare jongeren </w:t>
      </w:r>
    </w:p>
    <w:p w14:paraId="11F28DFA" w14:textId="77777777" w:rsidR="004141B5" w:rsidRDefault="004141B5">
      <w:pPr>
        <w:rPr>
          <w:sz w:val="22"/>
          <w:szCs w:val="22"/>
        </w:rPr>
      </w:pPr>
    </w:p>
    <w:p w14:paraId="213D68EB" w14:textId="77777777" w:rsidR="004141B5" w:rsidRDefault="00E44552">
      <w:pPr>
        <w:rPr>
          <w:sz w:val="22"/>
          <w:szCs w:val="22"/>
        </w:rPr>
      </w:pPr>
      <w:r>
        <w:rPr>
          <w:sz w:val="22"/>
          <w:szCs w:val="22"/>
        </w:rPr>
        <w:t>Passgage uit binnenlandsbes</w:t>
      </w:r>
      <w:r>
        <w:rPr>
          <w:sz w:val="22"/>
          <w:szCs w:val="22"/>
        </w:rPr>
        <w:t>t</w:t>
      </w:r>
      <w:r>
        <w:rPr>
          <w:sz w:val="22"/>
          <w:szCs w:val="22"/>
        </w:rPr>
        <w:t xml:space="preserve">uur.nl 26 juli 2018: </w:t>
      </w:r>
      <w:r>
        <w:rPr>
          <w:i/>
          <w:iCs/>
          <w:color w:val="222233"/>
          <w:sz w:val="22"/>
          <w:szCs w:val="22"/>
          <w:u w:color="222233"/>
        </w:rPr>
        <w:t>Die arbeidstoeleiding wordt betaald met Europese subsidie en dat geld – uit het Europees Sociaal Fonds (ESF) – was plots op. Beloofd was dat gemeenten en scholen het drie keer zouden kunnen aanvragen, maar na de tweede keer was het geld al op. Dat betekent</w:t>
      </w:r>
      <w:r>
        <w:rPr>
          <w:i/>
          <w:iCs/>
          <w:color w:val="222233"/>
          <w:sz w:val="22"/>
          <w:szCs w:val="22"/>
          <w:u w:color="222233"/>
        </w:rPr>
        <w:t xml:space="preserve"> volgens veel scholen voor praktijkonderwijs en het voortgezet speciaal onderwijs dat ze begeleiding van kwetsbare leerlingen moeten schrappen en mensen moeten ontslaan. </w:t>
      </w:r>
    </w:p>
    <w:p w14:paraId="4BEEC295" w14:textId="77777777" w:rsidR="004141B5" w:rsidRDefault="004141B5">
      <w:pPr>
        <w:rPr>
          <w:i/>
          <w:iCs/>
          <w:sz w:val="22"/>
          <w:szCs w:val="22"/>
        </w:rPr>
      </w:pPr>
    </w:p>
    <w:p w14:paraId="21ABA559" w14:textId="77777777" w:rsidR="004141B5" w:rsidRDefault="00E44552">
      <w:pPr>
        <w:rPr>
          <w:i/>
          <w:iCs/>
          <w:sz w:val="22"/>
          <w:szCs w:val="22"/>
        </w:rPr>
      </w:pPr>
      <w:hyperlink r:id="rId7" w:history="1">
        <w:r>
          <w:rPr>
            <w:rStyle w:val="Hyperlink0"/>
          </w:rPr>
          <w:t>https://www.binnenlandsbestuur.nl/sociaal/nieuws/raadsvragen-pvda-over-lege-geldpot-kwetsbaren.9593210.lynkx</w:t>
        </w:r>
      </w:hyperlink>
      <w:r>
        <w:rPr>
          <w:i/>
          <w:iCs/>
          <w:sz w:val="22"/>
          <w:szCs w:val="22"/>
        </w:rPr>
        <w:t xml:space="preserve"> </w:t>
      </w:r>
    </w:p>
    <w:p w14:paraId="50F30B4B" w14:textId="77777777" w:rsidR="004141B5" w:rsidRDefault="00E44552">
      <w:pPr>
        <w:rPr>
          <w:i/>
          <w:iCs/>
          <w:sz w:val="22"/>
          <w:szCs w:val="22"/>
        </w:rPr>
      </w:pPr>
      <w:hyperlink r:id="rId8" w:history="1">
        <w:r>
          <w:rPr>
            <w:rStyle w:val="Hyperlink0"/>
          </w:rPr>
          <w:t>https://www.trouw.nl/home/eu-subsidiepotje-voor-kwetsbare-leerlingen-vroegtijdig-leeg~a7673388/</w:t>
        </w:r>
      </w:hyperlink>
      <w:r>
        <w:rPr>
          <w:i/>
          <w:iCs/>
          <w:sz w:val="22"/>
          <w:szCs w:val="22"/>
        </w:rPr>
        <w:t xml:space="preserve">  </w:t>
      </w:r>
    </w:p>
    <w:p w14:paraId="17050C6C" w14:textId="77777777" w:rsidR="004141B5" w:rsidRDefault="00E4455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7BA4C59" w14:textId="77777777" w:rsidR="004141B5" w:rsidRDefault="00E4455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 dit kader hebben we de volgende artikel-38 vragen:</w:t>
      </w:r>
    </w:p>
    <w:p w14:paraId="010FC642" w14:textId="77777777" w:rsidR="004141B5" w:rsidRDefault="004141B5">
      <w:pPr>
        <w:rPr>
          <w:sz w:val="22"/>
          <w:szCs w:val="22"/>
        </w:rPr>
      </w:pPr>
    </w:p>
    <w:p w14:paraId="55356FDF" w14:textId="77777777" w:rsidR="004141B5" w:rsidRDefault="00E44552">
      <w:pPr>
        <w:pStyle w:val="Lijstalinea"/>
        <w:widowControl w:val="0"/>
        <w:numPr>
          <w:ilvl w:val="0"/>
          <w:numId w:val="2"/>
        </w:numPr>
        <w:spacing w:after="293" w:line="340" w:lineRule="atLeast"/>
        <w:rPr>
          <w:sz w:val="22"/>
          <w:szCs w:val="22"/>
        </w:rPr>
      </w:pPr>
      <w:r>
        <w:rPr>
          <w:sz w:val="22"/>
          <w:szCs w:val="22"/>
        </w:rPr>
        <w:t>Kent u het bericht ‘EU-subsidie voor kwetsbare leerlingen vroegtijdig leeg’? (Trouw d.d. 28 juni</w:t>
      </w:r>
      <w:r>
        <w:rPr>
          <w:sz w:val="22"/>
          <w:szCs w:val="22"/>
        </w:rPr>
        <w:t xml:space="preserve"> 2018)</w:t>
      </w:r>
    </w:p>
    <w:p w14:paraId="7E11AA0E" w14:textId="4606B2F0" w:rsidR="004141B5" w:rsidRDefault="00E44552">
      <w:pPr>
        <w:pStyle w:val="Lijstalinea"/>
        <w:widowControl w:val="0"/>
        <w:numPr>
          <w:ilvl w:val="0"/>
          <w:numId w:val="2"/>
        </w:numPr>
        <w:spacing w:after="293" w:line="340" w:lineRule="atLeast"/>
        <w:rPr>
          <w:sz w:val="22"/>
          <w:szCs w:val="22"/>
        </w:rPr>
      </w:pPr>
      <w:r>
        <w:rPr>
          <w:sz w:val="22"/>
          <w:szCs w:val="22"/>
        </w:rPr>
        <w:t xml:space="preserve">Kunt u aangeven of en zo ja hoeveel jongeren in onze gemeente niet meer naar werk begeleid worden door het wegvallen van de zogenaamde Europees Sociaal Fonds -gelden (ESF)? </w:t>
      </w:r>
    </w:p>
    <w:p w14:paraId="06B5E3E9" w14:textId="0A0B6D05" w:rsidR="004141B5" w:rsidRDefault="00E44552">
      <w:pPr>
        <w:pStyle w:val="Lijstalinea"/>
        <w:widowControl w:val="0"/>
        <w:numPr>
          <w:ilvl w:val="0"/>
          <w:numId w:val="2"/>
        </w:numPr>
        <w:spacing w:after="293" w:line="340" w:lineRule="atLeast"/>
        <w:rPr>
          <w:sz w:val="22"/>
          <w:szCs w:val="22"/>
        </w:rPr>
      </w:pPr>
      <w:r>
        <w:rPr>
          <w:sz w:val="22"/>
          <w:szCs w:val="22"/>
        </w:rPr>
        <w:t>Kunt u aangeven hoeveel FTE, in de vorm van jobcoaches en stagebegeleiders</w:t>
      </w:r>
      <w:r>
        <w:rPr>
          <w:sz w:val="22"/>
          <w:szCs w:val="22"/>
        </w:rPr>
        <w:t xml:space="preserve">, verloren gaan door het wegvallen van deze middelen? </w:t>
      </w:r>
    </w:p>
    <w:p w14:paraId="0AF508D6" w14:textId="04B8F11E" w:rsidR="004141B5" w:rsidRDefault="00E44552">
      <w:pPr>
        <w:pStyle w:val="Lijstalinea"/>
        <w:widowControl w:val="0"/>
        <w:numPr>
          <w:ilvl w:val="0"/>
          <w:numId w:val="2"/>
        </w:numPr>
        <w:spacing w:after="293" w:line="340" w:lineRule="atLeast"/>
        <w:rPr>
          <w:sz w:val="22"/>
          <w:szCs w:val="22"/>
        </w:rPr>
      </w:pPr>
      <w:r>
        <w:rPr>
          <w:sz w:val="22"/>
          <w:szCs w:val="22"/>
        </w:rPr>
        <w:t>Deelt u onze mening dat kwetsbare jongeren niet de dupe moge</w:t>
      </w: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 worden van gekissebis over centen? Zo ja, wat gaat u doen om deze begeleiding te garanderen? Zo nee, waarom niet? </w:t>
      </w:r>
    </w:p>
    <w:p w14:paraId="7560AD24" w14:textId="73620565" w:rsidR="004141B5" w:rsidRDefault="00E44552">
      <w:pPr>
        <w:pStyle w:val="Lijstalinea"/>
        <w:widowControl w:val="0"/>
        <w:numPr>
          <w:ilvl w:val="0"/>
          <w:numId w:val="2"/>
        </w:numPr>
        <w:spacing w:after="293" w:line="340" w:lineRule="atLeast"/>
        <w:rPr>
          <w:sz w:val="22"/>
          <w:szCs w:val="22"/>
        </w:rPr>
      </w:pPr>
      <w:r>
        <w:rPr>
          <w:sz w:val="22"/>
          <w:szCs w:val="22"/>
        </w:rPr>
        <w:t xml:space="preserve">Kunt u een inschatting maken van de gevolgen voor de gemeente </w:t>
      </w:r>
      <w:r>
        <w:rPr>
          <w:sz w:val="22"/>
          <w:szCs w:val="22"/>
        </w:rPr>
        <w:t>Gouda</w:t>
      </w:r>
      <w:r>
        <w:rPr>
          <w:sz w:val="22"/>
          <w:szCs w:val="22"/>
        </w:rPr>
        <w:t xml:space="preserve"> door het wegvallen van deze begeleiding? </w:t>
      </w:r>
    </w:p>
    <w:p w14:paraId="18DF2F26" w14:textId="1275F6D2" w:rsidR="004141B5" w:rsidRDefault="00E44552">
      <w:pPr>
        <w:pStyle w:val="Lijstalinea"/>
        <w:widowControl w:val="0"/>
        <w:numPr>
          <w:ilvl w:val="0"/>
          <w:numId w:val="2"/>
        </w:numPr>
        <w:spacing w:after="293" w:line="340" w:lineRule="atLeast"/>
        <w:rPr>
          <w:sz w:val="22"/>
          <w:szCs w:val="22"/>
        </w:rPr>
      </w:pPr>
      <w:r>
        <w:rPr>
          <w:sz w:val="22"/>
          <w:szCs w:val="22"/>
        </w:rPr>
        <w:t>Bent u het met ons eens dat het zeer belangrijk is dat deze jongeren naar werk begeleid worden en niet langs de kant van de arbeidsm</w:t>
      </w:r>
      <w:r>
        <w:rPr>
          <w:sz w:val="22"/>
          <w:szCs w:val="22"/>
        </w:rPr>
        <w:t xml:space="preserve">arkt komen te staan? </w:t>
      </w:r>
    </w:p>
    <w:p w14:paraId="45207C07" w14:textId="528A84F8" w:rsidR="004141B5" w:rsidRDefault="00E44552">
      <w:pPr>
        <w:pStyle w:val="Lijstalinea"/>
        <w:widowControl w:val="0"/>
        <w:numPr>
          <w:ilvl w:val="0"/>
          <w:numId w:val="2"/>
        </w:numPr>
        <w:spacing w:after="293" w:line="340" w:lineRule="atLeast"/>
        <w:rPr>
          <w:sz w:val="22"/>
          <w:szCs w:val="22"/>
        </w:rPr>
      </w:pPr>
      <w:r>
        <w:rPr>
          <w:sz w:val="22"/>
          <w:szCs w:val="22"/>
        </w:rPr>
        <w:t>Wat gaat het college doen om te voorkomen dat jongeren onnodig langs de kant komen te staan, indien dit het geval is?</w:t>
      </w:r>
    </w:p>
    <w:p w14:paraId="0A42ED5E" w14:textId="77F1F2C2" w:rsidR="004141B5" w:rsidRDefault="00E44552">
      <w:pPr>
        <w:pStyle w:val="Lijstalinea"/>
        <w:widowControl w:val="0"/>
        <w:numPr>
          <w:ilvl w:val="0"/>
          <w:numId w:val="2"/>
        </w:numPr>
        <w:spacing w:after="293" w:line="340" w:lineRule="atLeast"/>
        <w:rPr>
          <w:sz w:val="22"/>
          <w:szCs w:val="22"/>
        </w:rPr>
      </w:pPr>
      <w:r>
        <w:rPr>
          <w:sz w:val="22"/>
          <w:szCs w:val="22"/>
        </w:rPr>
        <w:t>Bent u bereid om bij staatssecretaris Tamara van Ark uw zorgen te uiten over het niet begeleiden van kwetsbare jon</w:t>
      </w:r>
      <w:r>
        <w:rPr>
          <w:sz w:val="22"/>
          <w:szCs w:val="22"/>
        </w:rPr>
        <w:t>geren naar werk? Zo ja, wanneer bent u voornemens om dit te</w:t>
      </w:r>
      <w:r w:rsidR="004603F9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lastRenderedPageBreak/>
        <w:t xml:space="preserve">doen? Zo nee, waarom niet? </w:t>
      </w:r>
      <w:r>
        <w:rPr>
          <w:rFonts w:ascii="MS Mincho" w:eastAsia="MS Mincho" w:hAnsi="MS Mincho" w:cs="MS Mincho"/>
          <w:sz w:val="22"/>
          <w:szCs w:val="22"/>
        </w:rPr>
        <w:br/>
      </w:r>
    </w:p>
    <w:p w14:paraId="4498D3F0" w14:textId="77777777" w:rsidR="004141B5" w:rsidRDefault="00E44552">
      <w:pPr>
        <w:rPr>
          <w:sz w:val="22"/>
          <w:szCs w:val="22"/>
        </w:rPr>
      </w:pPr>
      <w:r>
        <w:rPr>
          <w:sz w:val="22"/>
          <w:szCs w:val="22"/>
        </w:rPr>
        <w:t>Met vriendelijke groet,</w:t>
      </w:r>
    </w:p>
    <w:p w14:paraId="36077F25" w14:textId="77777777" w:rsidR="004141B5" w:rsidRDefault="004141B5">
      <w:pPr>
        <w:rPr>
          <w:sz w:val="22"/>
          <w:szCs w:val="22"/>
        </w:rPr>
      </w:pPr>
    </w:p>
    <w:p w14:paraId="58A589ED" w14:textId="77777777" w:rsidR="004141B5" w:rsidRDefault="00E44552">
      <w:pPr>
        <w:rPr>
          <w:sz w:val="22"/>
          <w:szCs w:val="22"/>
        </w:rPr>
      </w:pPr>
      <w:r>
        <w:rPr>
          <w:sz w:val="22"/>
          <w:szCs w:val="22"/>
        </w:rPr>
        <w:t xml:space="preserve">Fractievoorzitters: </w:t>
      </w:r>
    </w:p>
    <w:p w14:paraId="61A940FB" w14:textId="77777777" w:rsidR="004141B5" w:rsidRDefault="00E44552">
      <w:pPr>
        <w:rPr>
          <w:sz w:val="22"/>
          <w:szCs w:val="22"/>
        </w:rPr>
      </w:pPr>
      <w:r>
        <w:rPr>
          <w:sz w:val="22"/>
          <w:szCs w:val="22"/>
        </w:rPr>
        <w:t>Mohammed Mohandis PvdA</w:t>
      </w:r>
    </w:p>
    <w:p w14:paraId="352ECF00" w14:textId="77777777" w:rsidR="004141B5" w:rsidRDefault="00E44552">
      <w:pPr>
        <w:rPr>
          <w:sz w:val="22"/>
          <w:szCs w:val="22"/>
        </w:rPr>
      </w:pPr>
      <w:r>
        <w:rPr>
          <w:sz w:val="22"/>
          <w:szCs w:val="22"/>
        </w:rPr>
        <w:t>Lenny Roelofs SP</w:t>
      </w:r>
    </w:p>
    <w:p w14:paraId="5FC80977" w14:textId="77777777" w:rsidR="004141B5" w:rsidRDefault="00E44552">
      <w:pPr>
        <w:rPr>
          <w:sz w:val="22"/>
          <w:szCs w:val="22"/>
        </w:rPr>
      </w:pPr>
      <w:r>
        <w:rPr>
          <w:sz w:val="22"/>
          <w:szCs w:val="22"/>
        </w:rPr>
        <w:t>Rolf van der M</w:t>
      </w:r>
      <w:r>
        <w:rPr>
          <w:sz w:val="22"/>
          <w:szCs w:val="22"/>
        </w:rPr>
        <w:t>ije GroenLinks</w:t>
      </w:r>
    </w:p>
    <w:p w14:paraId="18200B9A" w14:textId="77777777" w:rsidR="004141B5" w:rsidRDefault="00E44552">
      <w:pPr>
        <w:rPr>
          <w:sz w:val="22"/>
          <w:szCs w:val="22"/>
        </w:rPr>
      </w:pPr>
      <w:r>
        <w:rPr>
          <w:sz w:val="22"/>
          <w:szCs w:val="22"/>
        </w:rPr>
        <w:t>Jacques Rozendaal SGP</w:t>
      </w:r>
    </w:p>
    <w:p w14:paraId="2069BF9B" w14:textId="77777777" w:rsidR="004141B5" w:rsidRDefault="004141B5">
      <w:pPr>
        <w:rPr>
          <w:sz w:val="22"/>
          <w:szCs w:val="22"/>
        </w:rPr>
      </w:pPr>
    </w:p>
    <w:p w14:paraId="13E85AAE" w14:textId="77777777" w:rsidR="004141B5" w:rsidRDefault="004141B5">
      <w:pPr>
        <w:rPr>
          <w:sz w:val="22"/>
          <w:szCs w:val="22"/>
        </w:rPr>
      </w:pPr>
    </w:p>
    <w:p w14:paraId="53EB6F9F" w14:textId="77777777" w:rsidR="004141B5" w:rsidRDefault="004141B5">
      <w:pPr>
        <w:rPr>
          <w:sz w:val="22"/>
          <w:szCs w:val="22"/>
        </w:rPr>
      </w:pPr>
    </w:p>
    <w:p w14:paraId="0A25F943" w14:textId="77777777" w:rsidR="004141B5" w:rsidRDefault="004141B5">
      <w:pPr>
        <w:rPr>
          <w:sz w:val="22"/>
          <w:szCs w:val="22"/>
        </w:rPr>
      </w:pPr>
    </w:p>
    <w:p w14:paraId="6DD8324A" w14:textId="77777777" w:rsidR="004141B5" w:rsidRDefault="00E4455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A0E2E81" w14:textId="77777777" w:rsidR="004141B5" w:rsidRDefault="004141B5"/>
    <w:sectPr w:rsidR="004141B5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9F56F" w14:textId="77777777" w:rsidR="00E44552" w:rsidRDefault="00E44552">
      <w:r>
        <w:separator/>
      </w:r>
    </w:p>
  </w:endnote>
  <w:endnote w:type="continuationSeparator" w:id="0">
    <w:p w14:paraId="5B20F2AD" w14:textId="77777777" w:rsidR="00E44552" w:rsidRDefault="00E4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C8A04" w14:textId="77777777" w:rsidR="004141B5" w:rsidRDefault="004141B5">
    <w:pPr>
      <w:pStyle w:val="Kop-en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8DAF4" w14:textId="77777777" w:rsidR="00E44552" w:rsidRDefault="00E44552">
      <w:r>
        <w:separator/>
      </w:r>
    </w:p>
  </w:footnote>
  <w:footnote w:type="continuationSeparator" w:id="0">
    <w:p w14:paraId="3801B460" w14:textId="77777777" w:rsidR="00E44552" w:rsidRDefault="00E445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7894A" w14:textId="77777777" w:rsidR="004141B5" w:rsidRDefault="004141B5">
    <w:pPr>
      <w:pStyle w:val="Kop-envoet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27E0"/>
    <w:multiLevelType w:val="hybridMultilevel"/>
    <w:tmpl w:val="43D6DE8C"/>
    <w:numStyleLink w:val="Gemporteerdestijl1"/>
  </w:abstractNum>
  <w:abstractNum w:abstractNumId="1">
    <w:nsid w:val="290A17B1"/>
    <w:multiLevelType w:val="hybridMultilevel"/>
    <w:tmpl w:val="43D6DE8C"/>
    <w:styleLink w:val="Gemporteerdestijl1"/>
    <w:lvl w:ilvl="0" w:tplc="396061C8">
      <w:start w:val="1"/>
      <w:numFmt w:val="decimal"/>
      <w:lvlText w:val="%1."/>
      <w:lvlJc w:val="left"/>
      <w:pPr>
        <w:tabs>
          <w:tab w:val="left" w:pos="2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4C8B60">
      <w:start w:val="1"/>
      <w:numFmt w:val="lowerLetter"/>
      <w:lvlText w:val="%2."/>
      <w:lvlJc w:val="left"/>
      <w:pPr>
        <w:tabs>
          <w:tab w:val="left" w:pos="220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86802A">
      <w:start w:val="1"/>
      <w:numFmt w:val="lowerRoman"/>
      <w:lvlText w:val="%3."/>
      <w:lvlJc w:val="left"/>
      <w:pPr>
        <w:tabs>
          <w:tab w:val="left" w:pos="220"/>
          <w:tab w:val="left" w:pos="720"/>
        </w:tabs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CEA58C">
      <w:start w:val="1"/>
      <w:numFmt w:val="decimal"/>
      <w:lvlText w:val="%4."/>
      <w:lvlJc w:val="left"/>
      <w:pPr>
        <w:tabs>
          <w:tab w:val="left" w:pos="220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F6D3B4">
      <w:start w:val="1"/>
      <w:numFmt w:val="lowerLetter"/>
      <w:lvlText w:val="%5."/>
      <w:lvlJc w:val="left"/>
      <w:pPr>
        <w:tabs>
          <w:tab w:val="left" w:pos="220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DE6D78">
      <w:start w:val="1"/>
      <w:numFmt w:val="lowerRoman"/>
      <w:lvlText w:val="%6."/>
      <w:lvlJc w:val="left"/>
      <w:pPr>
        <w:tabs>
          <w:tab w:val="left" w:pos="220"/>
          <w:tab w:val="left" w:pos="720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680656">
      <w:start w:val="1"/>
      <w:numFmt w:val="decimal"/>
      <w:lvlText w:val="%7."/>
      <w:lvlJc w:val="left"/>
      <w:pPr>
        <w:tabs>
          <w:tab w:val="left" w:pos="220"/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5A2688">
      <w:start w:val="1"/>
      <w:numFmt w:val="lowerLetter"/>
      <w:lvlText w:val="%8."/>
      <w:lvlJc w:val="left"/>
      <w:pPr>
        <w:tabs>
          <w:tab w:val="left" w:pos="220"/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366DDA">
      <w:start w:val="1"/>
      <w:numFmt w:val="lowerRoman"/>
      <w:lvlText w:val="%9."/>
      <w:lvlJc w:val="left"/>
      <w:pPr>
        <w:tabs>
          <w:tab w:val="left" w:pos="220"/>
          <w:tab w:val="left" w:pos="720"/>
        </w:tabs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B5"/>
    <w:rsid w:val="004141B5"/>
    <w:rsid w:val="004603F9"/>
    <w:rsid w:val="005A76A9"/>
    <w:rsid w:val="00E4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28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Koppeling">
    <w:name w:val="Koppeling"/>
    <w:rPr>
      <w:color w:val="0563C1"/>
      <w:u w:val="single" w:color="0563C1"/>
    </w:rPr>
  </w:style>
  <w:style w:type="character" w:customStyle="1" w:styleId="Hyperlink0">
    <w:name w:val="Hyperlink.0"/>
    <w:basedOn w:val="Koppeling"/>
    <w:rPr>
      <w:rFonts w:ascii="Calibri" w:eastAsia="Calibri" w:hAnsi="Calibri" w:cs="Calibri"/>
      <w:i/>
      <w:iCs/>
      <w:color w:val="0563C1"/>
      <w:sz w:val="22"/>
      <w:szCs w:val="22"/>
      <w:u w:val="single" w:color="0563C1"/>
    </w:rPr>
  </w:style>
  <w:style w:type="paragraph" w:styleId="Lijstalinea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Gemporteerdestijl1">
    <w:name w:val="Geïmporteerde stijl 1"/>
    <w:pPr>
      <w:numPr>
        <w:numId w:val="1"/>
      </w:numPr>
    </w:pPr>
  </w:style>
  <w:style w:type="paragraph" w:styleId="Ballontekst">
    <w:name w:val="Balloon Text"/>
    <w:basedOn w:val="Standaard"/>
    <w:link w:val="BallontekstTeken"/>
    <w:uiPriority w:val="99"/>
    <w:semiHidden/>
    <w:unhideWhenUsed/>
    <w:rsid w:val="005A76A9"/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A76A9"/>
    <w:rPr>
      <w:rFonts w:eastAsia="Calibr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binnenlandsbestuur.nl/sociaal/nieuws/raadsvragen-pvda-over-lege-geldpot-kwetsbaren.9593210.lynkx" TargetMode="External"/><Relationship Id="rId8" Type="http://schemas.openxmlformats.org/officeDocument/2006/relationships/hyperlink" Target="https://www.trouw.nl/home/eu-subsidiepotje-voor-kwetsbare-leerlingen-vroegtijdig-leeg~a7673388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2083</Characters>
  <Application>Microsoft Macintosh Word</Application>
  <DocSecurity>0</DocSecurity>
  <Lines>17</Lines>
  <Paragraphs>4</Paragraphs>
  <ScaleCrop>false</ScaleCrop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Office-gebruiker</cp:lastModifiedBy>
  <cp:revision>3</cp:revision>
  <dcterms:created xsi:type="dcterms:W3CDTF">2018-07-31T09:42:00Z</dcterms:created>
  <dcterms:modified xsi:type="dcterms:W3CDTF">2018-07-31T09:42:00Z</dcterms:modified>
</cp:coreProperties>
</file>